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DE" w:rsidRDefault="00F43EFC" w:rsidP="00F43E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Smlouva </w:t>
      </w:r>
    </w:p>
    <w:p w:rsidR="00F43EFC" w:rsidRDefault="00F43EFC" w:rsidP="00F43E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poskytnutí neinvestiční dotace z rozpočtu obce Kostelec u Holešova</w:t>
      </w:r>
    </w:p>
    <w:p w:rsidR="00F43EFC" w:rsidRDefault="00F43EFC" w:rsidP="00F43E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číslo: D/2017/4</w:t>
      </w:r>
    </w:p>
    <w:p w:rsidR="00F43EFC" w:rsidRDefault="00F43EFC" w:rsidP="00F43EFC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 uzavřená</w:t>
      </w:r>
      <w:proofErr w:type="gramEnd"/>
      <w:r>
        <w:rPr>
          <w:rFonts w:ascii="Times New Roman" w:hAnsi="Times New Roman" w:cs="Times New Roman"/>
          <w:sz w:val="24"/>
        </w:rPr>
        <w:t xml:space="preserve"> dle § 159 zákona č. 500/2004 Sb., Správní řád, ve znění pozdějších předpisů a se zákonem č. 250/2000 Sb., O rozpočtových pravidlech územních rozpočtů, ve znění pozdějších předpisů)</w:t>
      </w:r>
    </w:p>
    <w:p w:rsidR="00F43EFC" w:rsidRDefault="00F43EFC" w:rsidP="00F43EFC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Mezi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7347EB" w:rsidRDefault="007347EB" w:rsidP="00F43EFC">
      <w:pPr>
        <w:jc w:val="both"/>
        <w:rPr>
          <w:rFonts w:ascii="Times New Roman" w:hAnsi="Times New Roman" w:cs="Times New Roman"/>
          <w:sz w:val="24"/>
        </w:rPr>
      </w:pPr>
    </w:p>
    <w:p w:rsidR="00F43EFC" w:rsidRDefault="00F43EFC" w:rsidP="007347E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Poskytovatel dotace: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Obec Kostelec u Holešova</w:t>
      </w:r>
    </w:p>
    <w:p w:rsidR="007347EB" w:rsidRPr="007347EB" w:rsidRDefault="007347EB" w:rsidP="007347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>Se sídlem v Kostelci u Holešova 58, 768 43</w:t>
      </w:r>
    </w:p>
    <w:p w:rsidR="007347EB" w:rsidRPr="007347EB" w:rsidRDefault="007347EB" w:rsidP="007347EB">
      <w:pPr>
        <w:spacing w:after="0"/>
        <w:jc w:val="both"/>
        <w:rPr>
          <w:rFonts w:ascii="Times New Roman" w:hAnsi="Times New Roman" w:cs="Times New Roman"/>
          <w:sz w:val="24"/>
        </w:rPr>
      </w:pP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  <w:t xml:space="preserve">Zastoupená: Ing. Petrem </w:t>
      </w:r>
      <w:proofErr w:type="spellStart"/>
      <w:r w:rsidRPr="007347EB">
        <w:rPr>
          <w:rFonts w:ascii="Times New Roman" w:hAnsi="Times New Roman" w:cs="Times New Roman"/>
          <w:sz w:val="24"/>
        </w:rPr>
        <w:t>Hlobelem</w:t>
      </w:r>
      <w:proofErr w:type="spellEnd"/>
      <w:r w:rsidRPr="007347EB">
        <w:rPr>
          <w:rFonts w:ascii="Times New Roman" w:hAnsi="Times New Roman" w:cs="Times New Roman"/>
          <w:sz w:val="24"/>
        </w:rPr>
        <w:t xml:space="preserve"> – starostou obce</w:t>
      </w:r>
    </w:p>
    <w:p w:rsidR="007347EB" w:rsidRPr="007347EB" w:rsidRDefault="007347EB" w:rsidP="007347EB">
      <w:pPr>
        <w:spacing w:after="0"/>
        <w:jc w:val="both"/>
        <w:rPr>
          <w:rFonts w:ascii="Times New Roman" w:hAnsi="Times New Roman" w:cs="Times New Roman"/>
          <w:sz w:val="24"/>
        </w:rPr>
      </w:pP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  <w:t>IČ: 00287342 DIČ: CZ00287342</w:t>
      </w:r>
    </w:p>
    <w:p w:rsidR="007347EB" w:rsidRPr="007347EB" w:rsidRDefault="007347EB" w:rsidP="007347EB">
      <w:pPr>
        <w:spacing w:after="0"/>
        <w:jc w:val="both"/>
        <w:rPr>
          <w:rFonts w:ascii="Times New Roman" w:hAnsi="Times New Roman" w:cs="Times New Roman"/>
          <w:sz w:val="24"/>
        </w:rPr>
      </w:pP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  <w:t>Bankovní spojení: ČS a.s., účet: 1483094359/0800</w:t>
      </w:r>
    </w:p>
    <w:p w:rsidR="007347EB" w:rsidRDefault="007347EB" w:rsidP="007347E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( dále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jen „poskytovatel“)</w:t>
      </w:r>
    </w:p>
    <w:p w:rsidR="007347EB" w:rsidRDefault="007347EB" w:rsidP="007347E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347EB" w:rsidRDefault="007347EB" w:rsidP="007347E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</w:p>
    <w:p w:rsidR="007347EB" w:rsidRDefault="007347EB" w:rsidP="007347E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347EB" w:rsidRDefault="007347EB" w:rsidP="007347E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Příjemce dotace: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SDH Kostelec u Holešova</w:t>
      </w:r>
    </w:p>
    <w:p w:rsidR="007347EB" w:rsidRPr="007347EB" w:rsidRDefault="007347EB" w:rsidP="007347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>Se sídlem Kostelec u Holešova</w:t>
      </w:r>
    </w:p>
    <w:p w:rsidR="007347EB" w:rsidRPr="007347EB" w:rsidRDefault="007347EB" w:rsidP="007347EB">
      <w:pPr>
        <w:spacing w:after="0"/>
        <w:jc w:val="both"/>
        <w:rPr>
          <w:rFonts w:ascii="Times New Roman" w:hAnsi="Times New Roman" w:cs="Times New Roman"/>
          <w:sz w:val="24"/>
        </w:rPr>
      </w:pP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  <w:t>IČ: 65270371</w:t>
      </w:r>
    </w:p>
    <w:p w:rsidR="007347EB" w:rsidRPr="007347EB" w:rsidRDefault="007347EB" w:rsidP="007347EB">
      <w:pPr>
        <w:spacing w:after="0"/>
        <w:jc w:val="both"/>
        <w:rPr>
          <w:rFonts w:ascii="Times New Roman" w:hAnsi="Times New Roman" w:cs="Times New Roman"/>
          <w:sz w:val="24"/>
        </w:rPr>
      </w:pP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  <w:t>Zastoupená: Romanem Zmeškalem</w:t>
      </w:r>
    </w:p>
    <w:p w:rsidR="007347EB" w:rsidRPr="007347EB" w:rsidRDefault="007347EB" w:rsidP="007347EB">
      <w:pPr>
        <w:spacing w:after="0"/>
        <w:jc w:val="both"/>
        <w:rPr>
          <w:rFonts w:ascii="Times New Roman" w:hAnsi="Times New Roman" w:cs="Times New Roman"/>
          <w:sz w:val="24"/>
        </w:rPr>
      </w:pP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</w:r>
      <w:r w:rsidRPr="007347EB">
        <w:rPr>
          <w:rFonts w:ascii="Times New Roman" w:hAnsi="Times New Roman" w:cs="Times New Roman"/>
          <w:sz w:val="24"/>
        </w:rPr>
        <w:tab/>
        <w:t>Bankovní spojení: 274128925/0300</w:t>
      </w:r>
    </w:p>
    <w:p w:rsidR="007347EB" w:rsidRDefault="007347EB" w:rsidP="007347E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(dále jen „příjemce)</w:t>
      </w:r>
    </w:p>
    <w:p w:rsidR="007347EB" w:rsidRDefault="007347EB" w:rsidP="007347E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43EFC" w:rsidRDefault="00F43EFC" w:rsidP="00F43EFC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I.</w:t>
      </w:r>
    </w:p>
    <w:p w:rsidR="00F43EFC" w:rsidRDefault="00F43EFC" w:rsidP="00F43EFC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Předmět smlouvy</w:t>
      </w:r>
    </w:p>
    <w:p w:rsidR="00F43EFC" w:rsidRPr="007C5A5E" w:rsidRDefault="00F43EFC" w:rsidP="00F43EFC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souladu se zákonem 128/2000 Sb., o obcích ( obecní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zřízení ) 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znění pozdějších změn a doplňků, zákonem č. 250/2000 Sb., o rozpočtových pravidlech územních rozpočtů, ve znění pozdějších změn a doplňků, ve znění Pravidel pro poskytování dotací z rozpočtu obce Kostelec u Holešova, která byla přijata najednání ZO č. </w:t>
      </w:r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dne </w:t>
      </w:r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usnesením č</w:t>
      </w:r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poskytovatel poskytne příjemci neinvestiční dotaci z rozpočtu obce Kostelec u Holešova </w:t>
      </w:r>
      <w:r>
        <w:rPr>
          <w:rStyle w:val="Bodytext2Bold"/>
          <w:rFonts w:eastAsiaTheme="minorHAnsi"/>
        </w:rPr>
        <w:t xml:space="preserve">ve výši </w:t>
      </w:r>
      <w:r w:rsidR="007347EB">
        <w:rPr>
          <w:rStyle w:val="Bodytext2Bold"/>
          <w:rFonts w:eastAsiaTheme="minorHAnsi"/>
        </w:rPr>
        <w:t>12</w:t>
      </w:r>
      <w:r>
        <w:rPr>
          <w:rStyle w:val="Bodytext2Bold"/>
          <w:rFonts w:eastAsiaTheme="minorHAnsi"/>
        </w:rPr>
        <w:t xml:space="preserve">.000,- Kč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Rozpočet obce byl schválen dne </w:t>
      </w:r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usnesením č</w:t>
      </w:r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), na výdaje spojené s podporou činnosti zejména v těchto oblastech: </w:t>
      </w:r>
    </w:p>
    <w:p w:rsidR="00F43EFC" w:rsidRPr="007C5A5E" w:rsidRDefault="00F43EFC" w:rsidP="00F43EFC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sportovní a zájmová činnost</w:t>
      </w:r>
    </w:p>
    <w:p w:rsidR="00F43EFC" w:rsidRPr="007C5A5E" w:rsidRDefault="00F43EFC" w:rsidP="00F43EFC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kultura</w:t>
      </w:r>
    </w:p>
    <w:p w:rsidR="00F43EFC" w:rsidRPr="007C5A5E" w:rsidRDefault="00F43EFC" w:rsidP="00F43EFC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organizovaná činnost ve prospěch zdravotně postižených občanů</w:t>
      </w:r>
    </w:p>
    <w:p w:rsidR="00F43EFC" w:rsidRPr="007C5A5E" w:rsidRDefault="00F43EFC" w:rsidP="00F43EFC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zájmová činnost mládeže</w:t>
      </w:r>
    </w:p>
    <w:p w:rsidR="00F43EFC" w:rsidRPr="007C5A5E" w:rsidRDefault="00F43EFC" w:rsidP="00F43EFC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jiná společensky prospěšná činnost</w:t>
      </w:r>
    </w:p>
    <w:p w:rsidR="00F43EFC" w:rsidRDefault="00F43EFC" w:rsidP="00F43EFC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43EFC" w:rsidRDefault="00F43EFC" w:rsidP="00F43EFC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43EFC" w:rsidRDefault="00F43EFC" w:rsidP="00F43EFC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43EFC" w:rsidRDefault="00F43EFC" w:rsidP="00F43EFC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43EFC" w:rsidRDefault="00F43EFC" w:rsidP="00F43EFC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lastRenderedPageBreak/>
        <w:t>II.</w:t>
      </w:r>
    </w:p>
    <w:p w:rsidR="00F43EFC" w:rsidRDefault="00F43EFC" w:rsidP="00F43EFC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Splatnost peněžních prostředků</w:t>
      </w:r>
    </w:p>
    <w:p w:rsidR="00F43EFC" w:rsidRDefault="00F43EFC" w:rsidP="00F43EFC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Poskytovatel se zavazuje poskytnout příjemci dotaci v plné výši za účelem uvedeným v článku I. na účet příjemce uvedený v záhlaví této smlouvy nejpozději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30.09. 201</w:t>
      </w:r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F43EFC" w:rsidRPr="007C5A5E" w:rsidRDefault="00F43EFC" w:rsidP="00F43EFC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320"/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Finanční prostředky lze použít do 31. 12. 201</w:t>
      </w:r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F43EFC" w:rsidRDefault="00F43EFC" w:rsidP="00F43EFC">
      <w:pPr>
        <w:pStyle w:val="Bodytext20"/>
        <w:shd w:val="clear" w:color="auto" w:fill="auto"/>
        <w:tabs>
          <w:tab w:val="left" w:pos="358"/>
        </w:tabs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III.</w:t>
      </w:r>
    </w:p>
    <w:p w:rsidR="00F43EFC" w:rsidRDefault="00F43EFC" w:rsidP="00F43EFC">
      <w:pPr>
        <w:pStyle w:val="Bodytext20"/>
        <w:shd w:val="clear" w:color="auto" w:fill="auto"/>
        <w:tabs>
          <w:tab w:val="left" w:pos="358"/>
        </w:tabs>
        <w:spacing w:after="32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Podmínky přidělení peněžních prostředků</w:t>
      </w:r>
    </w:p>
    <w:p w:rsidR="00F43EFC" w:rsidRDefault="00F43EFC" w:rsidP="00F43EFC">
      <w:pPr>
        <w:pStyle w:val="Bodytext20"/>
        <w:numPr>
          <w:ilvl w:val="0"/>
          <w:numId w:val="3"/>
        </w:numPr>
        <w:shd w:val="clear" w:color="auto" w:fill="auto"/>
        <w:tabs>
          <w:tab w:val="left" w:pos="691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Příjemce je povinen použít dotaci pouze k účelu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uvedeném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v čl. I této smlouvy</w:t>
      </w:r>
    </w:p>
    <w:p w:rsidR="00F43EFC" w:rsidRDefault="00F43EFC" w:rsidP="00F43EFC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Vyúčtování dotace předloží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31.12. 201</w:t>
      </w:r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Vyúčtování musí obsahovat:</w:t>
      </w:r>
    </w:p>
    <w:p w:rsidR="00F43EFC" w:rsidRDefault="00F43EFC" w:rsidP="00F43EFC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Soupis výdajů hrazených z poskytnuté dotace</w:t>
      </w:r>
    </w:p>
    <w:p w:rsidR="00F43EFC" w:rsidRDefault="00F43EFC" w:rsidP="00F43EFC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faktur s podrobným rozpisem dodávky, popřípadě jiných účetních dokladů včetně příloh, prokazujících vynaložení výdajů</w:t>
      </w:r>
    </w:p>
    <w:p w:rsidR="00F43EFC" w:rsidRDefault="00F43EFC" w:rsidP="00F43EFC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výdajových dokladů, včetně příloh (stvrzenky, paragony atd.), na základě kterých je pokladní doklad vystaven</w:t>
      </w:r>
    </w:p>
    <w:p w:rsidR="00F43EFC" w:rsidRDefault="00F43EFC" w:rsidP="00F43EFC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všech výpisů z bankovního účtu, které dokládají úhradu předložených faktur, s vyznačením dotčených plateb</w:t>
      </w:r>
    </w:p>
    <w:p w:rsidR="00F43EFC" w:rsidRDefault="00F43EFC" w:rsidP="00F43EFC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Čestné prohlášení, že fotokopie předaných dokladů jsou shodné s originály a výdaje uvedené v soupisu jsou shodné se záznamy v účetnictví příjemce</w:t>
      </w:r>
    </w:p>
    <w:p w:rsidR="00F43EFC" w:rsidRDefault="00F43EFC" w:rsidP="00F43EFC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Společně s vyúčtováním příjemce předloží poskytovatel závěrečnou zprávu. Závěrečná zpráva musí obsahovat komentář k čerpání poskytnutých finančních prostředků, popis a zhodnocení realizace.</w:t>
      </w:r>
    </w:p>
    <w:p w:rsidR="00F43EFC" w:rsidRDefault="00F43EFC" w:rsidP="00F43EFC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musí zajistit ve svém účetnictví prokazatelně použití dotace na činnost uvedenou v čl. I této smlouvy.</w:t>
      </w:r>
    </w:p>
    <w:p w:rsidR="00F43EFC" w:rsidRDefault="00F43EFC" w:rsidP="00F43EFC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dotace je povinen poskytovateli oznámit do 15 dnů svůj případný zánik, transformaci či sloučení, změnu zástupce, názvu, účtu nebo sídla.</w:t>
      </w:r>
    </w:p>
    <w:p w:rsidR="00F43EFC" w:rsidRDefault="00F43EFC" w:rsidP="00F43EFC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F43EFC" w:rsidRDefault="00F43EFC" w:rsidP="00F43EFC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úhradu za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energie ( elektřina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plyn, voda)</w:t>
      </w:r>
    </w:p>
    <w:p w:rsidR="00F43EFC" w:rsidRDefault="00F43EFC" w:rsidP="00F43EFC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materiál a technické náklady k zajištění činnosti a provozu</w:t>
      </w:r>
    </w:p>
    <w:p w:rsidR="00F43EFC" w:rsidRDefault="00F43EFC" w:rsidP="00F43EFC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spojené s propagací projektu</w:t>
      </w:r>
    </w:p>
    <w:p w:rsidR="00F43EFC" w:rsidRDefault="00F43EFC" w:rsidP="00F43EFC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nelze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F43EFC" w:rsidRDefault="00F43EFC" w:rsidP="00F43EFC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odměny, mzdy, daně a odvody, dohody o provedení práce, dohody o pracovní činnosti</w:t>
      </w:r>
    </w:p>
    <w:p w:rsidR="00F43EFC" w:rsidRDefault="00F43EFC" w:rsidP="00F43EFC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komerční a podnikatelské aktivity</w:t>
      </w:r>
    </w:p>
    <w:p w:rsidR="00F43EFC" w:rsidRDefault="00F43EFC" w:rsidP="00F43EFC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výdaje na zálohové platby, které nebudou vyúčtovány do data vyúčtování dotace</w:t>
      </w:r>
    </w:p>
    <w:p w:rsidR="00F43EFC" w:rsidRDefault="00F43EFC" w:rsidP="00F43EFC">
      <w:pPr>
        <w:pStyle w:val="Bodytext20"/>
        <w:shd w:val="clear" w:color="auto" w:fill="auto"/>
        <w:ind w:left="104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tj.do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31.12.201</w:t>
      </w:r>
      <w:r w:rsidR="00786F6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( netýká se záloh za energie)</w:t>
      </w:r>
    </w:p>
    <w:p w:rsidR="00F43EFC" w:rsidRDefault="00F43EFC" w:rsidP="00F43EFC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výdaje na pohoštění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dary ( s výjimkou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cen v soutěžích)</w:t>
      </w:r>
    </w:p>
    <w:p w:rsidR="00F43EFC" w:rsidRDefault="00F43EFC" w:rsidP="00F43EFC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prokazatelně nesouvisející s činností</w:t>
      </w:r>
    </w:p>
    <w:p w:rsidR="00F43EFC" w:rsidRDefault="00F43EFC" w:rsidP="00F43EFC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spacing w:line="274" w:lineRule="exact"/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případě, že dotace nebyla použita v celé výši ve lhůtě uvedené v čl. II. odst.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nebo v případě, že celkové příjemcem skutečně vynaložené náklady na účel uvedený v čl. I. odst. 1 této smlouvy byly nižší než </w:t>
      </w:r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.000,-Kč (slovy:</w:t>
      </w:r>
      <w:proofErr w:type="spellStart"/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dvanácttisíc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</w:p>
    <w:p w:rsidR="00F43EFC" w:rsidRDefault="00F43EFC" w:rsidP="00F43EFC">
      <w:pPr>
        <w:pStyle w:val="Bodytext20"/>
        <w:shd w:val="clear" w:color="auto" w:fill="auto"/>
        <w:spacing w:after="120" w:line="274" w:lineRule="exact"/>
        <w:ind w:left="760" w:right="580" w:firstLine="0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§ 22 zákona č. 250/2000 Sb., o rozpočtových pravidlech územních rozpočtů, ve znění pozdějších předpisů.</w:t>
      </w:r>
    </w:p>
    <w:p w:rsidR="00F43EFC" w:rsidRDefault="00F43EFC" w:rsidP="00F43EFC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16" w:line="274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případě, že příjemce použije dotaci nebo její část na jiný účel než účel sjednaný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 xml:space="preserve">touto smlouvou v čl. I. odst. 1, poruší některou z jiných podmínek použití dotace, stanovených v čl. 1. odst. 1 této smlouvy, nebo poruší některou z povinností uvedených v této smlouvě, dopustí se porušení rozpočtové kázně ve smyslu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§ 22 zákona č. 250/2000 Sb., o rozpočtových pravidlech územních rozpočtů, ve znění pozdějších předpisů. Pokud příjemce předloží vyúčtování v termínu stanoveném v čl. II. odst.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ale vyúčtování nebude obsahovat všechny náležitosti stanovené v čl. II. této smlouvy, dopustí se příjemce porušení rozpočtové kázně až v případě, že nedoplní nebo neopraví chybné nebo neúplné vyúčtování ve lhůtě 15 dnů ode dne doručení výzvy poskytovatele.</w:t>
      </w:r>
    </w:p>
    <w:p w:rsidR="00F43EFC" w:rsidRPr="007C5A5E" w:rsidRDefault="00F43EFC" w:rsidP="00F43EFC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30" w:line="278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Při porušení rozpočtové kázně bude uplatněna sankce ve smyslu neposkytnutí neinvestiční dotace z rozpočtu obce, pro následující období.</w:t>
      </w:r>
    </w:p>
    <w:p w:rsidR="00F43EFC" w:rsidRDefault="00F43EFC" w:rsidP="00F43EFC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IV.</w:t>
      </w:r>
    </w:p>
    <w:p w:rsidR="00F43EFC" w:rsidRDefault="00F43EFC" w:rsidP="00F43EFC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Závěrečná ustanovení</w:t>
      </w:r>
    </w:p>
    <w:p w:rsidR="00F43EFC" w:rsidRDefault="00F43EFC" w:rsidP="00F43EFC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Smlouva se uzavírá v souladu s §159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násl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zákona č. 500/2004 Sb., správní řád, ve znění pozdějších právních předpisů, a se zákonem č. 250/2000 Sb., o rozpočtových pravidlech územních rozpočtů, ve znění pozdějších právních předpisů.</w:t>
      </w:r>
    </w:p>
    <w:p w:rsidR="00F43EFC" w:rsidRDefault="00F43EFC" w:rsidP="00F43EFC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0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nabývá platnosti a účinnosti dnem jejího uzavření.</w:t>
      </w:r>
    </w:p>
    <w:p w:rsidR="00F43EFC" w:rsidRDefault="00F43EFC" w:rsidP="00F43EFC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4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Tuto smlouvu lze měnit pouze písemnými vzestupně číslovanými dodatky.</w:t>
      </w:r>
    </w:p>
    <w:p w:rsidR="00F43EFC" w:rsidRDefault="00F43EFC" w:rsidP="00F43EFC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prohlašují, že souhlasí s případným zveřejněním textu této smlouvy v souladu se zákonem č. 106/1999 Sb., o svobodném přístupu k informacím, ve znění pozdějších předpisů.</w:t>
      </w:r>
    </w:p>
    <w:p w:rsidR="00F43EFC" w:rsidRDefault="00F43EFC" w:rsidP="00F43EFC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4" w:line="278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Poskytnutí dotace a uzavření této smlouvy bylo schváleno usnesením Zastupitelstva obce č.: </w:t>
      </w:r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……………….</w:t>
      </w:r>
    </w:p>
    <w:p w:rsidR="00F43EFC" w:rsidRPr="007C5A5E" w:rsidRDefault="00F43EFC" w:rsidP="00F43EFC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60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je sepsána ve třech vyhotoveních, z nichž dvě obdrží poskytovatel a jedno vyhotovení příjemce.</w:t>
      </w:r>
    </w:p>
    <w:p w:rsidR="00F43EFC" w:rsidRDefault="00F43EFC" w:rsidP="00F43EFC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 Kostelci u Holešova dne: </w:t>
      </w:r>
      <w:r w:rsidR="00734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………………………</w:t>
      </w:r>
    </w:p>
    <w:p w:rsidR="00F43EFC" w:rsidRDefault="00F43EFC" w:rsidP="00F43EFC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43EFC" w:rsidRDefault="00F43EFC" w:rsidP="00F43EFC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 poskytovatele: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Za příjemce:</w:t>
      </w:r>
    </w:p>
    <w:p w:rsidR="00F43EFC" w:rsidRDefault="00F43EFC" w:rsidP="00F43EFC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43EFC" w:rsidRDefault="00F43EFC" w:rsidP="00F43EFC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…………………………………….</w:t>
      </w:r>
    </w:p>
    <w:p w:rsidR="00F43EFC" w:rsidRPr="007C5A5E" w:rsidRDefault="00F43EFC" w:rsidP="00F43EFC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Ing. Petr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 xml:space="preserve"> Roman Zmeškal </w:t>
      </w:r>
    </w:p>
    <w:p w:rsidR="00F43EFC" w:rsidRPr="007C5A5E" w:rsidRDefault="00F43EFC" w:rsidP="00F43EFC">
      <w:pPr>
        <w:pStyle w:val="Bodytext20"/>
        <w:shd w:val="clear" w:color="auto" w:fill="auto"/>
        <w:tabs>
          <w:tab w:val="left" w:pos="721"/>
        </w:tabs>
        <w:ind w:left="380" w:firstLine="0"/>
        <w:jc w:val="both"/>
      </w:pPr>
    </w:p>
    <w:p w:rsidR="00F43EFC" w:rsidRPr="007C5A5E" w:rsidRDefault="00F43EFC" w:rsidP="00F43EFC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F43EFC" w:rsidRPr="00593AC0" w:rsidRDefault="00F43EFC" w:rsidP="00F43EFC">
      <w:pPr>
        <w:pStyle w:val="Bodytext20"/>
        <w:shd w:val="clear" w:color="auto" w:fill="auto"/>
        <w:ind w:firstLine="0"/>
        <w:jc w:val="left"/>
      </w:pPr>
    </w:p>
    <w:p w:rsidR="00F43EFC" w:rsidRDefault="00F43EFC" w:rsidP="00F43EFC">
      <w:pPr>
        <w:pStyle w:val="Bodytext20"/>
        <w:shd w:val="clear" w:color="auto" w:fill="auto"/>
        <w:spacing w:after="261"/>
        <w:ind w:firstLine="0"/>
        <w:jc w:val="both"/>
      </w:pPr>
    </w:p>
    <w:p w:rsidR="00F43EFC" w:rsidRDefault="00F43EFC" w:rsidP="00F43EFC"/>
    <w:p w:rsidR="00F43EFC" w:rsidRPr="00F43EFC" w:rsidRDefault="00F43EFC" w:rsidP="00F43EFC">
      <w:pPr>
        <w:jc w:val="both"/>
        <w:rPr>
          <w:rFonts w:ascii="Times New Roman" w:hAnsi="Times New Roman" w:cs="Times New Roman"/>
          <w:sz w:val="24"/>
        </w:rPr>
      </w:pPr>
    </w:p>
    <w:sectPr w:rsidR="00F43EFC" w:rsidRPr="00F43EFC" w:rsidSect="00F43EFC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EB" w:rsidRDefault="007347EB" w:rsidP="00F43EFC">
      <w:pPr>
        <w:spacing w:after="0" w:line="240" w:lineRule="auto"/>
      </w:pPr>
      <w:r>
        <w:separator/>
      </w:r>
    </w:p>
  </w:endnote>
  <w:endnote w:type="continuationSeparator" w:id="0">
    <w:p w:rsidR="007347EB" w:rsidRDefault="007347EB" w:rsidP="00F4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EB" w:rsidRDefault="007347EB" w:rsidP="00F43EFC">
      <w:pPr>
        <w:spacing w:after="0" w:line="240" w:lineRule="auto"/>
      </w:pPr>
      <w:r>
        <w:separator/>
      </w:r>
    </w:p>
  </w:footnote>
  <w:footnote w:type="continuationSeparator" w:id="0">
    <w:p w:rsidR="007347EB" w:rsidRDefault="007347EB" w:rsidP="00F4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1544371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7347EB" w:rsidRDefault="007347EB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fldSimple w:instr=" PAGE   \* MERGEFORMAT ">
          <w:r w:rsidR="00786F6A" w:rsidRPr="00786F6A">
            <w:rPr>
              <w:b/>
              <w:noProof/>
            </w:rPr>
            <w:t>2</w:t>
          </w:r>
        </w:fldSimple>
      </w:p>
    </w:sdtContent>
  </w:sdt>
  <w:p w:rsidR="007347EB" w:rsidRDefault="007347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1CE"/>
    <w:multiLevelType w:val="multilevel"/>
    <w:tmpl w:val="6700E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91E31"/>
    <w:multiLevelType w:val="multilevel"/>
    <w:tmpl w:val="E6B07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17507"/>
    <w:multiLevelType w:val="multilevel"/>
    <w:tmpl w:val="9D6E2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4132D"/>
    <w:multiLevelType w:val="multilevel"/>
    <w:tmpl w:val="D69A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D35AC"/>
    <w:multiLevelType w:val="multilevel"/>
    <w:tmpl w:val="68B8E67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FC"/>
    <w:rsid w:val="004642F7"/>
    <w:rsid w:val="00516EDE"/>
    <w:rsid w:val="0052436F"/>
    <w:rsid w:val="007347EB"/>
    <w:rsid w:val="00786F6A"/>
    <w:rsid w:val="00F4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EFC"/>
  </w:style>
  <w:style w:type="paragraph" w:styleId="Zpat">
    <w:name w:val="footer"/>
    <w:basedOn w:val="Normln"/>
    <w:link w:val="ZpatChar"/>
    <w:uiPriority w:val="99"/>
    <w:semiHidden/>
    <w:unhideWhenUsed/>
    <w:rsid w:val="00F4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3EFC"/>
  </w:style>
  <w:style w:type="character" w:customStyle="1" w:styleId="Bodytext2Exact">
    <w:name w:val="Body text (2) Exact"/>
    <w:basedOn w:val="Standardnpsmoodstavce"/>
    <w:rsid w:val="00F43EF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sid w:val="00F43EFC"/>
    <w:rPr>
      <w:shd w:val="clear" w:color="auto" w:fill="FFFFFF"/>
    </w:rPr>
  </w:style>
  <w:style w:type="character" w:customStyle="1" w:styleId="Heading2">
    <w:name w:val="Heading #2_"/>
    <w:basedOn w:val="Standardnpsmoodstavce"/>
    <w:link w:val="Heading20"/>
    <w:rsid w:val="00F43EFC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F43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F43EFC"/>
    <w:pPr>
      <w:widowControl w:val="0"/>
      <w:shd w:val="clear" w:color="auto" w:fill="FFFFFF"/>
      <w:spacing w:after="0" w:line="317" w:lineRule="exact"/>
      <w:ind w:hanging="600"/>
      <w:jc w:val="center"/>
    </w:pPr>
  </w:style>
  <w:style w:type="paragraph" w:customStyle="1" w:styleId="Heading20">
    <w:name w:val="Heading #2"/>
    <w:basedOn w:val="Normln"/>
    <w:link w:val="Heading2"/>
    <w:rsid w:val="00F43EFC"/>
    <w:pPr>
      <w:widowControl w:val="0"/>
      <w:shd w:val="clear" w:color="auto" w:fill="FFFFFF"/>
      <w:spacing w:before="220" w:after="0" w:line="317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9EB9B-F06B-4CDA-BFF8-62A85316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Tomečková</dc:creator>
  <cp:keywords/>
  <dc:description/>
  <cp:lastModifiedBy>Gabriela Tomečková</cp:lastModifiedBy>
  <cp:revision>3</cp:revision>
  <dcterms:created xsi:type="dcterms:W3CDTF">2017-02-10T08:49:00Z</dcterms:created>
  <dcterms:modified xsi:type="dcterms:W3CDTF">2017-02-10T09:13:00Z</dcterms:modified>
</cp:coreProperties>
</file>